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both"/>
        <w:rPr>
          <w:rFonts w:hint="eastAsia" w:ascii="宋体" w:hAnsi="宋体" w:eastAsia="宋体" w:cs="宋体"/>
          <w:i w:val="0"/>
          <w:caps w:val="0"/>
          <w:color w:val="141414"/>
          <w:spacing w:val="0"/>
          <w:kern w:val="0"/>
          <w:sz w:val="28"/>
          <w:szCs w:val="28"/>
          <w:shd w:val="clear" w:fill="FFFFFF"/>
          <w:lang w:val="en-US" w:eastAsia="zh-CN" w:bidi="ar"/>
        </w:rPr>
      </w:pPr>
      <w:bookmarkStart w:id="0" w:name="_GoBack"/>
      <w:r>
        <w:rPr>
          <w:rStyle w:val="6"/>
          <w:rFonts w:hint="eastAsia" w:ascii="黑体" w:hAnsi="黑体" w:eastAsia="黑体" w:cs="黑体"/>
          <w:b/>
          <w:bCs w:val="0"/>
          <w:i w:val="0"/>
          <w:caps w:val="0"/>
          <w:color w:val="141414"/>
          <w:spacing w:val="0"/>
          <w:kern w:val="0"/>
          <w:sz w:val="28"/>
          <w:szCs w:val="28"/>
          <w:shd w:val="clear" w:fill="FFFFFF"/>
          <w:lang w:val="en-US" w:eastAsia="zh-CN" w:bidi="ar"/>
        </w:rPr>
        <w:t>2020-2021年度物联网关键技术与平台创新类、集成创新与融合应用类示范项目名单</w:t>
      </w:r>
    </w:p>
    <w:bookmarkEnd w:id="0"/>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left"/>
        <w:textAlignment w:val="auto"/>
        <w:rPr>
          <w:rFonts w:hint="eastAsia" w:ascii="宋体" w:hAnsi="宋体" w:eastAsia="宋体" w:cs="宋体"/>
          <w:i w:val="0"/>
          <w:caps w:val="0"/>
          <w:color w:val="141414"/>
          <w:spacing w:val="0"/>
          <w:kern w:val="0"/>
          <w:sz w:val="28"/>
          <w:szCs w:val="28"/>
          <w:shd w:val="clear" w:fill="FFFFFF"/>
          <w:lang w:val="en-US" w:eastAsia="zh-CN" w:bidi="ar"/>
        </w:rPr>
      </w:pPr>
    </w:p>
    <w:tbl>
      <w:tblPr>
        <w:tblW w:w="8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444"/>
        <w:gridCol w:w="4964"/>
        <w:gridCol w:w="31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444" w:type="dxa"/>
            <w:tcBorders>
              <w:top w:val="single" w:color="000000" w:sz="6" w:space="0"/>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eastAsia" w:ascii="宋体" w:hAnsi="宋体" w:eastAsia="宋体" w:cs="宋体"/>
                <w:b/>
                <w:bCs/>
                <w:i w:val="0"/>
                <w:caps w:val="0"/>
                <w:color w:val="141414"/>
                <w:spacing w:val="0"/>
                <w:kern w:val="0"/>
                <w:sz w:val="28"/>
                <w:szCs w:val="28"/>
                <w:shd w:val="clear" w:fill="FFFFFF"/>
                <w:lang w:val="en-US" w:eastAsia="zh-CN" w:bidi="ar"/>
              </w:rPr>
            </w:pPr>
            <w:r>
              <w:rPr>
                <w:rFonts w:hint="default" w:ascii="宋体" w:hAnsi="宋体" w:eastAsia="宋体" w:cs="宋体"/>
                <w:b/>
                <w:bCs/>
                <w:i w:val="0"/>
                <w:caps w:val="0"/>
                <w:color w:val="141414"/>
                <w:spacing w:val="0"/>
                <w:kern w:val="0"/>
                <w:sz w:val="28"/>
                <w:szCs w:val="28"/>
                <w:shd w:val="clear" w:fill="FFFFFF"/>
                <w:lang w:val="en-US" w:eastAsia="zh-CN" w:bidi="ar"/>
              </w:rPr>
              <w:t>序号</w:t>
            </w:r>
          </w:p>
        </w:tc>
        <w:tc>
          <w:tcPr>
            <w:tcW w:w="4964"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b/>
                <w:bCs/>
                <w:i w:val="0"/>
                <w:caps w:val="0"/>
                <w:color w:val="141414"/>
                <w:spacing w:val="0"/>
                <w:kern w:val="0"/>
                <w:sz w:val="28"/>
                <w:szCs w:val="28"/>
                <w:shd w:val="clear" w:fill="FFFFFF"/>
                <w:lang w:val="en-US" w:eastAsia="zh-CN" w:bidi="ar"/>
              </w:rPr>
            </w:pPr>
            <w:r>
              <w:rPr>
                <w:rFonts w:hint="default" w:ascii="宋体" w:hAnsi="宋体" w:eastAsia="宋体" w:cs="宋体"/>
                <w:b/>
                <w:bCs/>
                <w:i w:val="0"/>
                <w:caps w:val="0"/>
                <w:color w:val="141414"/>
                <w:spacing w:val="0"/>
                <w:kern w:val="0"/>
                <w:sz w:val="28"/>
                <w:szCs w:val="28"/>
                <w:shd w:val="clear" w:fill="FFFFFF"/>
                <w:lang w:val="en-US" w:eastAsia="zh-CN" w:bidi="ar"/>
              </w:rPr>
              <w:t>项目名称</w:t>
            </w:r>
          </w:p>
        </w:tc>
        <w:tc>
          <w:tcPr>
            <w:tcW w:w="3184"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b/>
                <w:bCs/>
                <w:i w:val="0"/>
                <w:caps w:val="0"/>
                <w:color w:val="141414"/>
                <w:spacing w:val="0"/>
                <w:kern w:val="0"/>
                <w:sz w:val="28"/>
                <w:szCs w:val="28"/>
                <w:shd w:val="clear" w:fill="FFFFFF"/>
                <w:lang w:val="en-US" w:eastAsia="zh-CN" w:bidi="ar"/>
              </w:rPr>
            </w:pPr>
            <w:r>
              <w:rPr>
                <w:rFonts w:hint="default" w:ascii="宋体" w:hAnsi="宋体" w:eastAsia="宋体" w:cs="宋体"/>
                <w:b/>
                <w:bCs/>
                <w:i w:val="0"/>
                <w:caps w:val="0"/>
                <w:color w:val="141414"/>
                <w:spacing w:val="0"/>
                <w:kern w:val="0"/>
                <w:sz w:val="28"/>
                <w:szCs w:val="28"/>
                <w:shd w:val="clear" w:fill="FFFFFF"/>
                <w:lang w:val="en-US" w:eastAsia="zh-CN" w:bidi="ar"/>
              </w:rPr>
              <w:t>承担单位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60" w:hRule="atLeast"/>
          <w:jc w:val="center"/>
        </w:trPr>
        <w:tc>
          <w:tcPr>
            <w:tcW w:w="8592" w:type="dxa"/>
            <w:gridSpan w:val="3"/>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关键技术与平台创新类（面向智能传感、先进通信、边缘计算、操作系统、网络安全、物联网检测认证等关键技术与平台创新项目，以及物联网与大数据、人工智能、区块链、工业互联网等技术融合创新项目）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w:t>
            </w:r>
          </w:p>
        </w:tc>
        <w:tc>
          <w:tcPr>
            <w:tcW w:w="4964"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自主可控的边缘智能工业控制系统研制</w:t>
            </w:r>
          </w:p>
        </w:tc>
        <w:tc>
          <w:tcPr>
            <w:tcW w:w="3184"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浙江中控研究院有限公司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能源互联网智慧物联体系关键技术攻关和核心装备研制</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国网江苏省电力有限公司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超低功耗物联网 IP 平台的研发及创新应用</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成都锐成芯微科技股份有限公司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车联网安全监测与防护（SOC&amp;SDK）系统</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北京神州绿盟科技有限公司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C-V2X 的路侧边缘计算设备多传感器数据融合技术研究</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西安天和防务技术股份有限公司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电力物联网专用芯片和终端研制</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国网信息通信产业集团有限公司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物联网安全检测服务平台</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江西智慧云测安全检测中心股份有限公司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基于新型混合传感阵列的气体报警智能手环及安全预警网络平台</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深圳供电局有限公司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贵州山地特色农业物联网智能控制和数据建模关键技术研究与示范</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贵州航天智慧农业有限公司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面向复杂工业场景的物联网智能安全管控平台</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青岛海尔工业智能研究院有限公司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基于船舶动力系统远程运维平台的物联网无线振动感知技术推广示范</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中国船舶重工集团公司第七一一研究所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12</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基于边缘计算的油气田物联网智能终端设备研发</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山东胜软科技股份有限公司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13</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OneNET 物联网能力平台及关键技术攻坚</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中移物联网有限公司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14</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5G 的乘用车车用无线通信技术终端研发</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北京千方科技股份有限公司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15</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面向智能制造的边缘侧工业软件平台</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沈阳新松机器人自动化股份有限公司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444"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16</w:t>
            </w:r>
          </w:p>
        </w:tc>
        <w:tc>
          <w:tcPr>
            <w:tcW w:w="496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低功耗光学式集成封装多成分气体检测传感器</w:t>
            </w:r>
          </w:p>
        </w:tc>
        <w:tc>
          <w:tcPr>
            <w:tcW w:w="3184"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成都千嘉科技有限公司</w:t>
            </w:r>
          </w:p>
        </w:tc>
      </w:tr>
    </w:tbl>
    <w:p>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p>
    <w:tbl>
      <w:tblPr>
        <w:tblW w:w="84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586"/>
        <w:gridCol w:w="4373"/>
        <w:gridCol w:w="34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single" w:color="000000" w:sz="6" w:space="0"/>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序号</w:t>
            </w:r>
          </w:p>
        </w:tc>
        <w:tc>
          <w:tcPr>
            <w:tcW w:w="4365"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项目名称</w:t>
            </w:r>
          </w:p>
        </w:tc>
        <w:tc>
          <w:tcPr>
            <w:tcW w:w="3480"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承担单位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基于数字身份和数据隐私保护的物联网安全技术</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福州物联网开放实验室有限公司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配电监测智能云安全预警系统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河南泰隆电力设备股份有限公司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基于物联网技术的智慧水务系统关键技术研究与应用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湖南常德牌水表制造有限公司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物联网设备固件安全检测平台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北京梆梆安全科技有限公司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UWB 和 BLE 5.1 的室内高精度位置物联网系统平台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清研讯科（北京）科技有限公司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面向融合终端的高性能主控芯片研发</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杭州万高科技股份有限公司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应用于智能化煤矿开采系统设备 PHM 的环境取能无线智能感知终端</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天津航联迪克科技有限公司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复杂封闭空间内无线物联网关键技术研发</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中国电子科技集团公司第五十四研究所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物联网能效管理系列芯片</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上海贝岭股份有限公司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物联网芯片测试技术服务平台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广东利扬芯片测试股份有限公司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车联网用数字智能传感器技术研发及示范应用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曲阜天博汽车零部件制造有限公司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基于云端联动的物联网安全主动防御技术研究与应用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杭州安恒信息技术股份有限公司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29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5G与边缘计算网关的工业互联网系统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厦门四信通信科技有限公司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基于边缘计算的能源智能管理终端研发及产业化</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无锡英臻科技有限公司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面向物联网应用的NB-IoT/GNSS 双模收发机 IP 技术服务</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成都旋极星源信息技术有限公司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基于国产化芯片的智能边缘计算设备的设计与应用创新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福建升腾资讯有限公司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基于物联网应用的工程消防设计审查验收管理平台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润建股份有限公司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CIM 系统的物联网技术应用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天水华天科技股份有限公司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“柳州北极星”新型城市定位服务</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中国电信股份有限公司柳州分公司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车联网关键技术创新和应用平台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武汉理工大学三亚科教创新园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建立在智能感知和人工智能基础上的新一代物联网燃气表及云平台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辽宁思凯科技股份有限公司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基于“PKS”自主安全底座的智慧运营物联网平台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中电工业互联网有限公司</w:t>
            </w:r>
          </w:p>
        </w:tc>
      </w:tr>
    </w:tbl>
    <w:p>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p>
    <w:tbl>
      <w:tblPr>
        <w:tblW w:w="84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585"/>
        <w:gridCol w:w="4365"/>
        <w:gridCol w:w="34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single" w:color="000000" w:sz="6" w:space="0"/>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序号</w:t>
            </w:r>
          </w:p>
        </w:tc>
        <w:tc>
          <w:tcPr>
            <w:tcW w:w="4365"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项目名称</w:t>
            </w:r>
          </w:p>
        </w:tc>
        <w:tc>
          <w:tcPr>
            <w:tcW w:w="3480"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承担单位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39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国产自主可控的物联网安全、态势感知及追踪溯源关键技术研究</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武汉绿色网络信息服务有限责任公司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全域感知的智慧灯杆关键技术研究</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厦门计讯物联科技有限公司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车联网检测认证公共服务平台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威凯检测技术有限公司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锡产业工业物联网平台关键技术研究与应用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云南锡业集团（控股）有限责任公司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“5G+工业互联网”应用创新服务平台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龙合智能装备制造有限公司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基于国密算法的车联网内生安全终端主动防御系统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奇安信集团科技有限公司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5G 物联网应用与制造运营管理系统（MOM）融合的整体解决方案</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宁波捷创技术股份有限公司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基于人工智能的物联网平台关键技术研发</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青岛海纳云科技控股有限公司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PK（飞腾+麒麟）体系的国产化边缘计算控制器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中电智能科技有限公司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自主安全可控的长征云工业互联网平台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航天新长征大道科技有限公司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49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基于北斗的民航卫星导航地基增强系统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天津七一二通信广播股份有限公司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基于物联感知的新一代智慧交通软硬件及算法技术的开发应用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浙江浙大中控信息技术有限公司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智慧医联关键技术研发与应用推广</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中科院成都信息技术股份有限公司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城市地面基础设施智能监测与运行保障关键技术研究与示范</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佳都新太科技股份有限公司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内河航道智能卡口管理系统关键技术及推广应用研究</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浙江华是科技股份有限公司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基于物联网技术的“四措并举”智慧管网关键技术及应用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正元地理信息集团股份有限公司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5" w:hRule="atLeast"/>
          <w:jc w:val="center"/>
        </w:trPr>
        <w:tc>
          <w:tcPr>
            <w:tcW w:w="8445" w:type="dxa"/>
            <w:gridSpan w:val="3"/>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集成创新与融合应用类（面向车联网、工业互联网、智慧城市、智慧能源、智慧医疗、智能制造、智慧农业、智慧文旅、智能家居、环境监测等领域物联网集成应用项目）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55</w:t>
            </w:r>
          </w:p>
        </w:tc>
        <w:tc>
          <w:tcPr>
            <w:tcW w:w="4365"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疫苗安全接种与全周期可追溯智慧管理解决方案</w:t>
            </w:r>
          </w:p>
        </w:tc>
        <w:tc>
          <w:tcPr>
            <w:tcW w:w="3480"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青岛海尔生物医疗股份有限公司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面向百万桩规模化接入的智慧车联网平台项目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国网电动汽车服务有限公司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基于物联网技术的移动源尾气遥感检测系统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天津同阳科技发展有限公司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基于物联网互联互通的智能家居应用平台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漳州立达信光电子科技有限公司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基于人工智能及工业物联网的输电线路智能运维解决方案</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智洋创新科技股份有限公司</w:t>
            </w:r>
          </w:p>
        </w:tc>
      </w:tr>
    </w:tbl>
    <w:p>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p>
    <w:tbl>
      <w:tblPr>
        <w:tblW w:w="84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586"/>
        <w:gridCol w:w="4373"/>
        <w:gridCol w:w="34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single" w:color="000000" w:sz="6" w:space="0"/>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序号</w:t>
            </w:r>
          </w:p>
        </w:tc>
        <w:tc>
          <w:tcPr>
            <w:tcW w:w="4365"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项目名称</w:t>
            </w:r>
          </w:p>
        </w:tc>
        <w:tc>
          <w:tcPr>
            <w:tcW w:w="3480"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承担单位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车路协同物联云控平台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北京京东尚科信息技术有限公司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地铁隧道全断面一体化智能检测技术与装备研发</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北京城建勘测设计研究院有限责任公司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电力物联网中低压智能配电网技术创新与应用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威胜信息技术股份有限公司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智慧地灾监测预警解决方案</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中移物联网有限公司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基于物联网的考务综合管理系统研发和示范应用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成都佳发安泰教育科技股份有限公司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5G V2X 车联网集成创新与融合应用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中国联合网络通信有限公司天津市分公司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智慧物联体系助力智慧能源小镇建设</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国网天津市电力公司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基于线性传感自组网的铁路线路区间防灾应用示范</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沈阳风驰软件股份有限公司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智慧物联行业使能平台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广东省电信规划设计院有限公司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69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垃圾分类全生命周期智慧管理平台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重庆市环卫集团有限公司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可视化综合防汛研判指挥平台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北京时代凌宇科技股份有限公司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4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物联网智能燃气表及其运行体系在智慧能源公共服务管理中的应用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成都秦川物联网科技股份有限公司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IoT 的智能家居开放平台项目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苏宁智能终端公司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智能污水处理产业互联网项目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中国电子科技集团公司第三十六研究所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基于物联大数据智能分析的新一代交通管理决策支持和服务平台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浙江宇视科技有限公司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工业车辆安全监控管理系统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郑州嘉晨电器有限公司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基于物联网技术的智慧水务综合管理平台及智能仪表项目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济南瑞泉电子有限公司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基于物联网技术的居民健康信息智能管理应用示范项目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江苏曼荼罗软件股份有限公司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国土综合执法智能监测系统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西安天和防务技术股份有限公司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79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智慧用能综合监测物联网云平台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杭州炬华科技股份有限公司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基于物联网应用的智慧养殖综合服务平台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牧原食品股份有限公司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5G的车路协同胎联网“智慧云”平台集成创新与融合应用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青岛双星轮胎工业有限公司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基于工业互联网平台的工程机械设备管理应用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中联重科股份有限公司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基于物联网和大数据的人工智能无感办税应用支撑系统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哈尔滨工业大学软件工程有限公司</w:t>
            </w:r>
          </w:p>
        </w:tc>
      </w:tr>
    </w:tbl>
    <w:p>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p>
    <w:tbl>
      <w:tblPr>
        <w:tblW w:w="84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586"/>
        <w:gridCol w:w="4373"/>
        <w:gridCol w:w="34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single" w:color="000000" w:sz="6" w:space="0"/>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序号</w:t>
            </w:r>
          </w:p>
        </w:tc>
        <w:tc>
          <w:tcPr>
            <w:tcW w:w="4365"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项目名称</w:t>
            </w:r>
          </w:p>
        </w:tc>
        <w:tc>
          <w:tcPr>
            <w:tcW w:w="3480"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承担单位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大数据、物联网天地人物协同作战消防应急救援指挥系统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润泰救援装备科技河北有限公司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IOT 的智慧应急方舱</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核工业西南勘察设计研究院有限公司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基于物联网技术的恶臭监测系统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北京雪迪龙科技股份有限公司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基于物联网技术的叉车全程管理车联网平台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诺力智能装备股份有限公司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基于无线远传水表和多参数水表的供水管网网络化监测及云平台系统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宁波水表（集团）股份有限公司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89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基于云计算的物联网数据采集和应用平台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金卡智能集团股份有限公司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新能源汽车产业互联数据智能服务平台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安徽中科美络信息技术有限公司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面向自主农机的天空地一体智慧农业物联网平台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哈尔滨工业大学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测温筛查物联网综合管理平台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武汉高德智感科技有限公司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电力系统源网荷储协同互动调度控制示范应用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国家电网公司华北分部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基于智慧物联体系的“绿色国网”综合能源服务平台项目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国网综合能源服务集团有限公司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基于物联网的智慧工厂平台研究与产业化</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珠海格力电器股份有限公司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湖州城市数字大脑物联中台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湖州市大数据运营有限公司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基于物联网技术的智慧用电管理系统服务平台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宜科（天津）电子有限公司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AIoT 的建筑物联网可视化平台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青岛亿联信息科技股份有限公司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99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面向智慧城市的全场景视觉感知技术与应用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中星电子股份有限公司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基于物联网的北斗+智慧环卫综合监管云平台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武汉依迅北斗时空技术股份有限公司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电梯安全监管物联网系统应用示范项目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宁夏电通物联网科技股份有限公司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新能源汽车机电耦合及控制系统智能制造项目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苏州绿控传动科技股份有限公司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AiM智能服务机器人互动营销和大数据平台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北京金山安全软件有限公司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AI 客流的城市公交智能调度系统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华录智达科技有限公司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基于BIM模型的3D 可视化集成及智能信息服务平台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重庆工业设备安装集团有限公司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 5G的气象物联网平台建设及应用示范</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重庆信息通信研究院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基于共性开放平台的医疗物联网融合应用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医惠科技有限公司</w:t>
            </w:r>
          </w:p>
        </w:tc>
      </w:tr>
    </w:tbl>
    <w:p>
      <w:pPr>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宋体" w:hAnsi="宋体" w:eastAsia="宋体" w:cs="宋体"/>
          <w:i w:val="0"/>
          <w:caps w:val="0"/>
          <w:color w:val="141414"/>
          <w:spacing w:val="0"/>
          <w:kern w:val="0"/>
          <w:sz w:val="28"/>
          <w:szCs w:val="28"/>
          <w:shd w:val="clear" w:fill="FFFFFF"/>
          <w:lang w:val="en-US" w:eastAsia="zh-CN" w:bidi="ar"/>
        </w:rPr>
      </w:pPr>
    </w:p>
    <w:tbl>
      <w:tblPr>
        <w:tblW w:w="84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586"/>
        <w:gridCol w:w="4373"/>
        <w:gridCol w:w="34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405" w:hRule="atLeast"/>
          <w:jc w:val="center"/>
        </w:trPr>
        <w:tc>
          <w:tcPr>
            <w:tcW w:w="585" w:type="dxa"/>
            <w:tcBorders>
              <w:top w:val="single" w:color="000000" w:sz="6" w:space="0"/>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序号</w:t>
            </w:r>
          </w:p>
        </w:tc>
        <w:tc>
          <w:tcPr>
            <w:tcW w:w="4365"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项目名称</w:t>
            </w:r>
          </w:p>
        </w:tc>
        <w:tc>
          <w:tcPr>
            <w:tcW w:w="3480" w:type="dxa"/>
            <w:tcBorders>
              <w:top w:val="single" w:color="000000" w:sz="6" w:space="0"/>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承担单位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冗余容错式安全和关键控制行业级工业互联网平台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北京康吉森自动化设备技术有限责任公司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109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X 光安检图像智能识别解决方案</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科大讯飞（苏州）科技有限公司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智慧气田物联网远程智能开关井系统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西安安森智能仪器股份有限公司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物联网石油地质智慧实验室示范基地建设与推广应用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中国石油集团科学技术研究院有限公司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112</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锡铁山智慧矿山建设项目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西部矿业股份有限公司锡铁山分公司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113</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物联网设备远程智能运维系统</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新疆金牛能源物联网科技股份有限公司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114</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基于数字孪生技术的平行世界--智慧南长街古运河</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无锡物联网创新中心有限公司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115</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智慧水务综合服务平台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新疆河润水业有限责任公司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116</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苏州市高新区 NB-IoT 路灯智能化升级改造项目</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欧普照明股份有限公司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117</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设备运管服务平台</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中通服创立信息科技股份有限公司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118</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面向 3C 产品装配的柔性物联自动化成套设备</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博众精工科技股份有限公司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119</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蓄冷正压疫苗方舱物联网系统应用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中车石家庄车辆有限公司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120</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车联网安全运营管理中心</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网神信息技术(北京)股份有限公司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jc w:val="center"/>
        </w:trPr>
        <w:tc>
          <w:tcPr>
            <w:tcW w:w="585" w:type="dxa"/>
            <w:tcBorders>
              <w:top w:val="nil"/>
              <w:left w:val="single" w:color="000000" w:sz="6" w:space="0"/>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121</w:t>
            </w:r>
          </w:p>
        </w:tc>
        <w:tc>
          <w:tcPr>
            <w:tcW w:w="4365"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基于物联网的建设工程施工安全智能监控系统研究及应用</w:t>
            </w:r>
          </w:p>
        </w:tc>
        <w:tc>
          <w:tcPr>
            <w:tcW w:w="3480" w:type="dxa"/>
            <w:tcBorders>
              <w:top w:val="nil"/>
              <w:left w:val="nil"/>
              <w:bottom w:val="single" w:color="000000" w:sz="6" w:space="0"/>
              <w:right w:val="single" w:color="000000" w:sz="6" w:space="0"/>
            </w:tcBorders>
            <w:shd w:val="clear"/>
            <w:vAlign w:val="top"/>
          </w:tcPr>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left"/>
              <w:textAlignment w:val="auto"/>
              <w:rPr>
                <w:rFonts w:hint="default" w:ascii="宋体" w:hAnsi="宋体" w:eastAsia="宋体" w:cs="宋体"/>
                <w:i w:val="0"/>
                <w:caps w:val="0"/>
                <w:color w:val="141414"/>
                <w:spacing w:val="0"/>
                <w:kern w:val="0"/>
                <w:sz w:val="28"/>
                <w:szCs w:val="28"/>
                <w:shd w:val="clear" w:fill="FFFFFF"/>
                <w:lang w:val="en-US" w:eastAsia="zh-CN" w:bidi="ar"/>
              </w:rPr>
            </w:pPr>
            <w:r>
              <w:rPr>
                <w:rFonts w:hint="default" w:ascii="宋体" w:hAnsi="宋体" w:eastAsia="宋体" w:cs="宋体"/>
                <w:i w:val="0"/>
                <w:caps w:val="0"/>
                <w:color w:val="141414"/>
                <w:spacing w:val="0"/>
                <w:kern w:val="0"/>
                <w:sz w:val="28"/>
                <w:szCs w:val="28"/>
                <w:shd w:val="clear" w:fill="FFFFFF"/>
                <w:lang w:val="en-US" w:eastAsia="zh-CN" w:bidi="ar"/>
              </w:rPr>
              <w:t>广州市建筑科学研究院有限公司</w:t>
            </w:r>
          </w:p>
        </w:tc>
      </w:tr>
    </w:tbl>
    <w:p>
      <w:pPr>
        <w:keepNext w:val="0"/>
        <w:keepLines w:val="0"/>
        <w:pageBreakBefore w:val="0"/>
        <w:kinsoku/>
        <w:wordWrap/>
        <w:overflowPunct/>
        <w:topLinePunct w:val="0"/>
        <w:autoSpaceDE/>
        <w:autoSpaceDN/>
        <w:bidi w:val="0"/>
        <w:adjustRightInd/>
        <w:snapToGrid/>
        <w:spacing w:line="500" w:lineRule="exact"/>
        <w:textAlignment w:val="auto"/>
        <w:rPr>
          <w:rFonts w:hint="eastAsia" w:ascii="宋体" w:hAnsi="宋体" w:eastAsia="宋体" w:cs="宋体"/>
          <w:i w:val="0"/>
          <w:caps w:val="0"/>
          <w:color w:val="141414"/>
          <w:spacing w:val="0"/>
          <w:kern w:val="0"/>
          <w:sz w:val="28"/>
          <w:szCs w:val="28"/>
          <w:shd w:val="clear" w:fill="FFFFFF"/>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non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837B21"/>
    <w:rsid w:val="5C837B21"/>
    <w:rsid w:val="676D01E4"/>
    <w:rsid w:val="795D46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2021-03-25T02:23:00Z</dcterms:created>
  <dc:creator>Lychee</dc:creator>
  <cp:lastModifiedBy>Lychee</cp:lastModifiedBy>
  <dcterms:modified xsi:type="dcterms:W3CDTF">2021-03-25T02:41:49Z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E8FC932585C644BDB48AB051CF853529</vt:lpwstr>
  </property>
</Properties>
</file>